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C" w:rsidRPr="00036085" w:rsidRDefault="0098421C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bookmarkStart w:id="0" w:name="_GoBack"/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Договор № 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на оказание услуг</w:t>
      </w:r>
    </w:p>
    <w:p w:rsidR="0098421C" w:rsidRPr="00036085" w:rsidRDefault="00A53BE1">
      <w:pPr>
        <w:widowControl w:val="0"/>
        <w:shd w:val="clear" w:color="auto" w:fill="FFFFFF"/>
        <w:tabs>
          <w:tab w:val="left" w:pos="7160"/>
        </w:tabs>
        <w:autoSpaceDE w:val="0"/>
        <w:autoSpaceDN w:val="0"/>
        <w:adjustRightInd w:val="0"/>
        <w:spacing w:before="26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г</w:t>
      </w:r>
      <w:proofErr w:type="gramStart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.(</w:t>
      </w:r>
      <w:proofErr w:type="gramEnd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с)………….                                                    </w:t>
      </w:r>
      <w:r w:rsidR="002E03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          “___”________2020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года</w:t>
      </w:r>
    </w:p>
    <w:p w:rsidR="0098421C" w:rsidRPr="00036085" w:rsidRDefault="00A53BE1" w:rsidP="009C2748">
      <w:pPr>
        <w:widowControl w:val="0"/>
        <w:shd w:val="clear" w:color="auto" w:fill="FFFFFF"/>
        <w:autoSpaceDE w:val="0"/>
        <w:autoSpaceDN w:val="0"/>
        <w:adjustRightInd w:val="0"/>
        <w:spacing w:before="260" w:line="260" w:lineRule="exact"/>
        <w:ind w:firstLine="72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Товарищество с ограниченной ответственностью «Genesis.KZ», именуемое в дальнейшем </w:t>
      </w: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«Исполнитель», 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лице Генерального директора Шустова Александра Вячеславовича, действующего на основании Устава, с одной стороны и </w:t>
      </w: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ТОО (КХ) «___________________»</w:t>
      </w:r>
      <w:r w:rsidRPr="000360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, 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именуемое в дальнейшем </w:t>
      </w: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«Заказчик», </w:t>
      </w:r>
      <w:r w:rsidRPr="00036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>в лице директора (главы) ______________________________</w:t>
      </w:r>
      <w:r w:rsidRPr="00036085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ru-RU"/>
        </w:rPr>
        <w:t xml:space="preserve">, 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действующего на основании Устава, с другой стороны, заключили настоящий Договор о нижеследующем: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3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1. Общие положения</w:t>
      </w:r>
    </w:p>
    <w:p w:rsidR="0098421C" w:rsidRPr="00036085" w:rsidRDefault="00A53BE1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1.1. генотипирование - определение генотипов животных посредством исследований методом STR в дезоксирибонуклеиновой кислоте (ДНК), рекомендованными международными обществами генетики животных;</w:t>
      </w:r>
    </w:p>
    <w:p w:rsidR="0098421C" w:rsidRPr="00036085" w:rsidRDefault="00A53BE1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1.2. генетический сертификат – документ, содержащий результаты генетической экспертизы;</w:t>
      </w:r>
    </w:p>
    <w:p w:rsidR="0098421C" w:rsidRPr="00036085" w:rsidRDefault="00A53BE1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Style w:val="FontStyle12"/>
          <w:rFonts w:eastAsia="Times New Roman"/>
          <w:lang w:val="ru-RU"/>
        </w:rPr>
        <w:t xml:space="preserve">1.3. </w:t>
      </w: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информационная база селекционной и племенной работы (далее – ИАС) – автоматизированная система сбора, накопления и обработки данных о племенных животных в субъектах племенного животноводства и о животных, вовлеченных в селекционный процесс, используемая для совершенствования стада и повышения генетического потенциала животных, сопровождаемая оператором, определенным уполномоченным органом;</w:t>
      </w:r>
    </w:p>
    <w:p w:rsidR="0098421C" w:rsidRPr="00036085" w:rsidRDefault="00A53BE1">
      <w:pPr>
        <w:widowControl w:val="0"/>
        <w:autoSpaceDE w:val="0"/>
        <w:autoSpaceDN w:val="0"/>
        <w:adjustRightInd w:val="0"/>
        <w:ind w:firstLine="70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1.4. STR (</w:t>
      </w:r>
      <w:proofErr w:type="spellStart"/>
      <w:r w:rsidRPr="000360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short</w:t>
      </w:r>
      <w:proofErr w:type="spellEnd"/>
      <w:r w:rsidRPr="000360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60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tandem</w:t>
      </w:r>
      <w:proofErr w:type="spellEnd"/>
      <w:r w:rsidRPr="000360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03608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repeat</w:t>
      </w:r>
      <w:proofErr w:type="spellEnd"/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– короткий тандемный набор – это повтор двух или более </w:t>
      </w:r>
      <w:proofErr w:type="gramStart"/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пар</w:t>
      </w:r>
      <w:proofErr w:type="gramEnd"/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непосредственно примыкающих друг к другу нуклеотидов;</w:t>
      </w:r>
    </w:p>
    <w:p w:rsidR="0098421C" w:rsidRPr="009C2748" w:rsidRDefault="00A53BE1" w:rsidP="009C2748">
      <w:pPr>
        <w:widowControl w:val="0"/>
        <w:autoSpaceDE w:val="0"/>
        <w:autoSpaceDN w:val="0"/>
        <w:adjustRightInd w:val="0"/>
        <w:ind w:firstLine="70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1.5. образец - биологический материал животных (волосяные луковицы, цельная кровь, сперма) отобранные для </w:t>
      </w:r>
      <w:proofErr w:type="spellStart"/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генотипирования</w:t>
      </w:r>
      <w:proofErr w:type="spellEnd"/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3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2. Предмет договора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ab/>
        <w:t>2.1.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03608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ru-RU"/>
        </w:rPr>
        <w:t xml:space="preserve">По 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Договору оказания услуг Исполнитель обязуется по заданию Заказчика оказать услуги, указанные в п. 2.2 настоящего Договора, а Заказчик оплатить эти услуги согласно условиям настоящего Договора. 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2.2. Исполнитель обязуется оказать следующие услуги: 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2.2.1. провести генотипирование образцов КРС методом STR, не менее чем по 12-ти </w:t>
      </w:r>
      <w:proofErr w:type="spellStart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микросателлитным</w:t>
      </w:r>
      <w:proofErr w:type="spellEnd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локусам;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2.2.2. внести результаты генотипирования в систему ИАС;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2.2.3. предоставить генетический сертификат животного;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2.2.4. определить достоверность происхождения животного, в случае наличия образцов его потенциальных родителей (отцов или матерей);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2.3. срок оказания услуг исчисляется со дня получения предоплаты, по каждой партии образцов отдельно: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-до 30 образцов (включительно)- в течение 15 (пятнадцать) рабочих дней;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-до 60 образцов (включительно)- в течение 20 (двадцать) рабочих дней;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-до 100 образцов (включительн</w:t>
      </w:r>
      <w:proofErr w:type="gramStart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о-</w:t>
      </w:r>
      <w:proofErr w:type="gramEnd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течение25 (двадцать пять) рабочих дней.</w:t>
      </w:r>
    </w:p>
    <w:p w:rsidR="0098421C" w:rsidRPr="00036085" w:rsidRDefault="0098421C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left="2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3. Права и обязанности сторон: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ab/>
        <w:t>3.1. 3аказчик имеет право: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ab/>
      </w:r>
      <w:r w:rsidRPr="000360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  <w:t>3.1.1. требовать надлежащего выполнения услуг согласно п. 2.2. Договора;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  <w:tab/>
        <w:t>3.1.2. по истечения срока оказания услуг запросить исполнения Договора.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  <w:tab/>
      </w:r>
      <w:r w:rsidRPr="000360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/>
        </w:rPr>
        <w:t xml:space="preserve">3.2. </w:t>
      </w:r>
      <w:r w:rsidRPr="00036085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val="ru-RU"/>
        </w:rPr>
        <w:t>Заказчик обязан: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ab/>
      </w:r>
      <w:r w:rsidRPr="000360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  <w:t xml:space="preserve">3.2.1. </w:t>
      </w:r>
      <w:r w:rsidRPr="00036085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  <w:t>отобрать и доставить Исполнителю образцы;</w:t>
      </w:r>
    </w:p>
    <w:p w:rsidR="0098421C" w:rsidRPr="00036085" w:rsidRDefault="00A53BE1" w:rsidP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420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  <w:t xml:space="preserve">3.2.2. оформить надлежащим образом и предоставить Исполнителю сопроводительную документацию, включая </w:t>
      </w:r>
      <w:r w:rsidRPr="00036085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val="ru-RU"/>
        </w:rPr>
        <w:t>копию гуртовой ведомости с закреплением быков</w:t>
      </w:r>
      <w:r w:rsidRPr="000360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  <w:t xml:space="preserve">; </w:t>
      </w:r>
    </w:p>
    <w:p w:rsidR="0098421C" w:rsidRPr="00036085" w:rsidRDefault="00A53BE1" w:rsidP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ru-RU"/>
        </w:rPr>
        <w:t>3.2.3. о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платить услуги по стоимости и в порядке, указанном в п. 4.1. и п. 4.2. настоящего Договора, в том числе и в случае не подтверждения происхождения животного (при наличии образцов потенциальных родителей)</w:t>
      </w:r>
      <w:proofErr w:type="gramStart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;</w:t>
      </w:r>
      <w:proofErr w:type="gramEnd"/>
    </w:p>
    <w:p w:rsidR="0098421C" w:rsidRPr="00036085" w:rsidRDefault="00A53BE1" w:rsidP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3.2.4. провести регистрацию </w:t>
      </w:r>
      <w:proofErr w:type="spellStart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генотипируемых</w:t>
      </w:r>
      <w:proofErr w:type="spellEnd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животных в базе ИАС до подписания Договора.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3.2.5. Заказчик обязан контролировать сбор образцов биологических материалов, предоставляемых Исполнителю для проведения генетических исследований. Заказчик гарантирует соответствие надписей и идентификаторов на упаковках, и всех предоставляемых документов, реальным животным с указанными идентификаторами. Заказчик обязан обеспечить добросовестный сбор образцов для исключения случаев случайной, непредумышленной или предумышленной подмены образцов.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ab/>
        <w:t>3.3. Исполнитель имеет право: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3.3.1. отказаться от исполнения услуг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36085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полно объеме, либо частично, если качество и маркировка образцов, предоставленных Заказчиком, не соответствует документам, представленным Заказчиком;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3.3.2. отказать в предоставлении услуг в полном объеме, либо частично в случае неисполнения Заказчиком обязанностей, перечисленных в п.3.2., либо неисполнения порядка расчётов (п. 4. настоящего договора).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3.3.3. отказать в предоставлении услуг Заказчику в полном объеме, либо частично в случае </w:t>
      </w:r>
      <w:proofErr w:type="spellStart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непредоставления</w:t>
      </w:r>
      <w:proofErr w:type="spellEnd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Заказчиком копии гуртовой ведомости с закреплением быков.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3.3.4. Исполнитель не обязан осуществлять контроль сбора образцов биологических материалов, предоставляемых Заказчиком, в том числе проверять соответствие надписей и идентификаторов на упаковках, и всех предоставляемых документов, реальным животным с указанными идентификаторами. Исполнитель не несёт ответственности за случаи недобросовестного сбора, либо случайной, непредумышленной или предумышленной подмены образцов. Исполнитель не несёт ответственности за достоверность информации, предоставленной Заказчиком.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ab/>
        <w:t>3.4. Исполнитель обязуется: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3.4.1. оказать услуги в полном объеме в срок, указанный в п.2.2 настоящего договора;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 xml:space="preserve">3.4.2. не передавать свои обязательства по Договору третьим лицам. </w:t>
      </w:r>
    </w:p>
    <w:p w:rsidR="0098421C" w:rsidRPr="00036085" w:rsidRDefault="00A53BE1" w:rsidP="00A53BE1">
      <w:pPr>
        <w:autoSpaceDN w:val="0"/>
        <w:ind w:firstLine="42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3.4.3. сообщать Заказчику по его требованию все сведения о ходе исполнения обязательств по Договору;</w:t>
      </w:r>
    </w:p>
    <w:p w:rsidR="0098421C" w:rsidRPr="00036085" w:rsidRDefault="00A53BE1" w:rsidP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4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3.4.4. своевременно представить Заказчику Акт выполненных работ по условиям настоящего Договора;</w:t>
      </w:r>
    </w:p>
    <w:p w:rsidR="0098421C" w:rsidRPr="009C2748" w:rsidRDefault="00A53BE1" w:rsidP="009C2748">
      <w:pPr>
        <w:widowControl w:val="0"/>
        <w:autoSpaceDN w:val="0"/>
        <w:ind w:firstLine="4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3.4.5. незамедлительно информировать Заказчика, в случае, если невозможно качественно и в срок исполнить обязательства, и это требует принятия необходимых мер со стороны Заказчика.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0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lastRenderedPageBreak/>
        <w:t>4. Порядок расчета: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4.1. Заказчик за оказываемые услуги по настоящему Договору оплачивает Исполнителю в сумме</w:t>
      </w:r>
      <w:proofErr w:type="gramStart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9C27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____________ (______________)</w:t>
      </w:r>
      <w:r w:rsidR="00923C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gramEnd"/>
      <w:r w:rsidR="00923C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тенге, из расчета 1</w:t>
      </w:r>
      <w:r w:rsidR="0060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0 0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00,00 (</w:t>
      </w:r>
      <w:r w:rsidR="006062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десять тысяч</w:t>
      </w:r>
      <w:r w:rsidR="00D819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)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тенге за один образец с учетом всех налогов, сборов и других обязательных платежей в бюджет.</w:t>
      </w:r>
    </w:p>
    <w:p w:rsidR="0098421C" w:rsidRPr="009C2748" w:rsidRDefault="00A53BE1" w:rsidP="009C2748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4.2. Расчет производится предоплатой в 100% (сто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процентов)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от общей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суммы договора, путем перечисления денежных средств на расчетный счет Исполнителя в течение 3(трех) рабочих дней после получения Счета на оплату.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5. Ответственность сторон: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5.1. Стороны несут ответственность в соответствии с действующим законодательством РК.</w:t>
      </w:r>
    </w:p>
    <w:p w:rsidR="0098421C" w:rsidRPr="009C2748" w:rsidRDefault="00A53BE1" w:rsidP="009C2748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5.2. В случае отказа Исполнителя от предоставления услуг на основаниях, указанных в подпунктах 3.3.1; 3.3.2 и 3.3.3 настоящего Договора, Заказчик возмещает Исполнителю стоимость реальных затрат и упущенную выгоду.</w:t>
      </w:r>
    </w:p>
    <w:p w:rsidR="0098421C" w:rsidRPr="00036085" w:rsidRDefault="00A53BE1">
      <w:pPr>
        <w:numPr>
          <w:ilvl w:val="0"/>
          <w:numId w:val="1"/>
        </w:numPr>
        <w:tabs>
          <w:tab w:val="left" w:pos="1135"/>
        </w:tabs>
        <w:autoSpaceDN w:val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Расторжение Договора</w:t>
      </w:r>
    </w:p>
    <w:p w:rsidR="0098421C" w:rsidRPr="00036085" w:rsidRDefault="00A53BE1">
      <w:pPr>
        <w:widowControl w:val="0"/>
        <w:autoSpaceDN w:val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6.1. </w:t>
      </w:r>
      <w:proofErr w:type="gramStart"/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Договор</w:t>
      </w:r>
      <w:proofErr w:type="gramEnd"/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может быть расторгнут в любое время, по инициативе любой из Сторон.</w:t>
      </w:r>
    </w:p>
    <w:p w:rsidR="0098421C" w:rsidRPr="00036085" w:rsidRDefault="00A53BE1">
      <w:pPr>
        <w:widowControl w:val="0"/>
        <w:autoSpaceDN w:val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6.2. Сторона, инициирующая расторжение Договора, обязана уведомить об этом другую Сторону не менее чем за 10 (десять) рабочих дней до предполагаемой даты расторжения Договора. В уведомлении о расторжении Договора, должны быть указаны причина расторжения Договора, оговариваться объем аннулированных договорных обязательств, порядок проведения взаиморасчетов, а также дата вступления в силу расторжения Договора. </w:t>
      </w:r>
    </w:p>
    <w:p w:rsidR="0098421C" w:rsidRPr="00036085" w:rsidRDefault="00A53BE1">
      <w:pPr>
        <w:widowControl w:val="0"/>
        <w:autoSpaceDN w:val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6.3. Если основанием для расторжения Договора послужило существенное нарушение Договора одной из Сторон, другая Сторона вправе требовать возмещения убытков, причиненных расторжением.</w:t>
      </w:r>
    </w:p>
    <w:p w:rsidR="0098421C" w:rsidRPr="009C2748" w:rsidRDefault="00A53BE1" w:rsidP="009C2748">
      <w:pPr>
        <w:widowControl w:val="0"/>
        <w:autoSpaceDN w:val="0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6.4. Односторонний отказ от Договора не предусмотрен.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0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7. Порядок разрешения споров:</w:t>
      </w:r>
    </w:p>
    <w:p w:rsidR="0098421C" w:rsidRPr="009C2748" w:rsidRDefault="00A53BE1" w:rsidP="009C2748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7.1. Все споры, возникающие в связи с исполнением настоящего договора, решаются путем переговоров между сторонами. В случае</w:t>
      </w:r>
      <w:proofErr w:type="gramStart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proofErr w:type="gramEnd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если стороны не придут к соглашению, споры подлежат рассмотрению в суде г. Астана.</w:t>
      </w:r>
    </w:p>
    <w:p w:rsidR="0098421C" w:rsidRPr="00036085" w:rsidRDefault="00A53BE1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ind w:firstLine="72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ru-RU"/>
        </w:rPr>
        <w:t>8. Срок действия договора:</w:t>
      </w:r>
    </w:p>
    <w:p w:rsidR="0098421C" w:rsidRPr="009C2748" w:rsidRDefault="00A53BE1" w:rsidP="009C2748">
      <w:pPr>
        <w:widowControl w:val="0"/>
        <w:shd w:val="clear" w:color="auto" w:fill="FFFFFF"/>
        <w:autoSpaceDE w:val="0"/>
        <w:autoSpaceDN w:val="0"/>
        <w:adjustRightInd w:val="0"/>
        <w:spacing w:line="260" w:lineRule="exac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ab/>
        <w:t>8.1. Договор вступает в силу с момента подписания его сторонами и действует до полного выполнения обязатель</w:t>
      </w:r>
      <w:proofErr w:type="gramStart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ств ст</w:t>
      </w:r>
      <w:proofErr w:type="gramEnd"/>
      <w:r w:rsidRPr="000360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/>
        </w:rPr>
        <w:t>орон.</w:t>
      </w:r>
    </w:p>
    <w:p w:rsidR="0098421C" w:rsidRPr="00036085" w:rsidRDefault="00A53BE1">
      <w:pPr>
        <w:autoSpaceDN w:val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036085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9.Уведомление</w:t>
      </w:r>
    </w:p>
    <w:p w:rsidR="0098421C" w:rsidRPr="00036085" w:rsidRDefault="00A53BE1">
      <w:pPr>
        <w:numPr>
          <w:ilvl w:val="1"/>
          <w:numId w:val="2"/>
        </w:numPr>
        <w:tabs>
          <w:tab w:val="left" w:pos="1135"/>
        </w:tabs>
        <w:autoSpaceDN w:val="0"/>
        <w:ind w:left="0" w:firstLine="70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proofErr w:type="gramStart"/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Все уведомления (сообщения, документация, акты, счета и пр.), которые одна Сторона направляет другой Стороне в соответствии с Договором или в связи с ним, должны быть сделаны в письменной форме и будут считаться направленными надлежащим образом, если они посланы заказным письмом, или по </w:t>
      </w:r>
      <w:proofErr w:type="spellStart"/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email</w:t>
      </w:r>
      <w:proofErr w:type="spellEnd"/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, или доставлены лично по адресам, указанным в настоящем Договоре, или отправлены по указанному в настоящем Договоре факсу</w:t>
      </w:r>
      <w:proofErr w:type="gramEnd"/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с последующим предоставлением оригинала. Исполнитель и Заказчик вправе выбрать любой из вышеуказанных способов.</w:t>
      </w:r>
    </w:p>
    <w:p w:rsidR="0098421C" w:rsidRPr="00036085" w:rsidRDefault="00A53BE1">
      <w:pPr>
        <w:numPr>
          <w:ilvl w:val="1"/>
          <w:numId w:val="2"/>
        </w:numPr>
        <w:tabs>
          <w:tab w:val="left" w:pos="1135"/>
        </w:tabs>
        <w:autoSpaceDN w:val="0"/>
        <w:ind w:left="0" w:firstLine="70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036085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Датой получения уведомления (сообщения, документации, актов, счетов и пр.) считается дата его получения другой Стороной согласно отметке письма, либо дата отправки факса, электронной почты и пр.</w:t>
      </w:r>
    </w:p>
    <w:p w:rsidR="0098421C" w:rsidRPr="00036085" w:rsidRDefault="0098421C">
      <w:pPr>
        <w:widowControl w:val="0"/>
        <w:autoSpaceDN w:val="0"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p w:rsidR="0098421C" w:rsidRPr="00036085" w:rsidRDefault="00A53BE1">
      <w:pPr>
        <w:numPr>
          <w:ilvl w:val="0"/>
          <w:numId w:val="2"/>
        </w:numPr>
        <w:autoSpaceDN w:val="0"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036085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lastRenderedPageBreak/>
        <w:t>Конфиденциальность</w:t>
      </w:r>
    </w:p>
    <w:p w:rsidR="0098421C" w:rsidRPr="00036085" w:rsidRDefault="00A53BE1">
      <w:pPr>
        <w:numPr>
          <w:ilvl w:val="1"/>
          <w:numId w:val="2"/>
        </w:numPr>
        <w:autoSpaceDN w:val="0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Стороны обязуются хранить в тайне любую информацию и данные, представленные по Договору, не раскрывать и не разглашать в общем или в частности факты или информацию какой-либо третьей стороне без предварительного письменного согласия другой Стороны.</w:t>
      </w:r>
    </w:p>
    <w:p w:rsidR="0098421C" w:rsidRPr="009C2748" w:rsidRDefault="00A53BE1" w:rsidP="009C2748">
      <w:pPr>
        <w:numPr>
          <w:ilvl w:val="1"/>
          <w:numId w:val="2"/>
        </w:numPr>
        <w:autoSpaceDN w:val="0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Обязательства по конфиденциальности, наложенные на Стороны Договором, не будут распространяться на общедоступную информацию, а также на информацию, которая будет раскрыта в соответствии с требованиями законодательства Республики Казахстан.</w:t>
      </w:r>
    </w:p>
    <w:p w:rsidR="0098421C" w:rsidRPr="00036085" w:rsidRDefault="00A53BE1">
      <w:pPr>
        <w:numPr>
          <w:ilvl w:val="0"/>
          <w:numId w:val="2"/>
        </w:numPr>
        <w:autoSpaceDN w:val="0"/>
        <w:ind w:firstLine="7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Заключительные положения Договора</w:t>
      </w:r>
    </w:p>
    <w:p w:rsidR="0098421C" w:rsidRPr="00036085" w:rsidRDefault="00A53BE1">
      <w:pPr>
        <w:numPr>
          <w:ilvl w:val="1"/>
          <w:numId w:val="2"/>
        </w:numPr>
        <w:autoSpaceDN w:val="0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Любые изменения и дополнения к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98421C" w:rsidRPr="00036085" w:rsidRDefault="00A53BE1">
      <w:pPr>
        <w:numPr>
          <w:ilvl w:val="1"/>
          <w:numId w:val="2"/>
        </w:numPr>
        <w:autoSpaceDN w:val="0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Договор составлен в двух экземплярах на русском языке, которые идентичны и имеют одинаковую юридическую силу. У каждой из Сторон находится один экземпляр Договора.</w:t>
      </w:r>
    </w:p>
    <w:p w:rsidR="0098421C" w:rsidRPr="00036085" w:rsidRDefault="00A53BE1">
      <w:pPr>
        <w:numPr>
          <w:ilvl w:val="1"/>
          <w:numId w:val="2"/>
        </w:numPr>
        <w:autoSpaceDN w:val="0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98421C" w:rsidRPr="009C2748" w:rsidRDefault="00A53BE1" w:rsidP="009C2748">
      <w:pPr>
        <w:numPr>
          <w:ilvl w:val="1"/>
          <w:numId w:val="2"/>
        </w:numPr>
        <w:autoSpaceDN w:val="0"/>
        <w:ind w:left="0" w:firstLine="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sz w:val="24"/>
          <w:szCs w:val="24"/>
          <w:lang w:val="ru-RU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98421C" w:rsidRPr="00036085" w:rsidRDefault="00A53BE1">
      <w:pPr>
        <w:numPr>
          <w:ilvl w:val="0"/>
          <w:numId w:val="2"/>
        </w:numPr>
        <w:autoSpaceDN w:val="0"/>
        <w:ind w:firstLine="70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608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Адреса и реквизиты сторон:</w:t>
      </w:r>
    </w:p>
    <w:tbl>
      <w:tblPr>
        <w:tblStyle w:val="1"/>
        <w:tblW w:w="9749" w:type="dxa"/>
        <w:tblInd w:w="0" w:type="dxa"/>
        <w:tblLayout w:type="fixed"/>
        <w:tblLook w:val="04A0"/>
      </w:tblPr>
      <w:tblGrid>
        <w:gridCol w:w="5075"/>
        <w:gridCol w:w="4674"/>
      </w:tblGrid>
      <w:tr w:rsidR="0098421C" w:rsidRPr="002E03F2">
        <w:tc>
          <w:tcPr>
            <w:tcW w:w="5060" w:type="dxa"/>
            <w:shd w:val="clear" w:color="auto" w:fill="auto"/>
          </w:tcPr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9C274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Заказчик:</w:t>
            </w:r>
          </w:p>
          <w:p w:rsidR="0098421C" w:rsidRPr="009C2748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  <w:r w:rsidRPr="009C2748"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  <w:t>Название заказчика</w:t>
            </w:r>
          </w:p>
          <w:p w:rsidR="0098421C" w:rsidRPr="009C2748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2748">
              <w:rPr>
                <w:rFonts w:ascii="Times New Roman" w:hAnsi="Times New Roman" w:cs="Times New Roman"/>
                <w:lang w:val="ru-RU"/>
              </w:rPr>
              <w:t>Адрес заказчика</w:t>
            </w: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2748">
              <w:rPr>
                <w:rFonts w:ascii="Times New Roman" w:hAnsi="Times New Roman" w:cs="Times New Roman"/>
                <w:lang w:val="ru-RU"/>
              </w:rPr>
              <w:t xml:space="preserve">Тел/факс </w:t>
            </w: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C2748">
              <w:rPr>
                <w:rFonts w:ascii="Times New Roman" w:hAnsi="Times New Roman" w:cs="Times New Roman"/>
                <w:lang w:val="ru-RU"/>
              </w:rPr>
              <w:t>E-mail</w:t>
            </w:r>
            <w:proofErr w:type="spellEnd"/>
            <w:r w:rsidRPr="009C2748">
              <w:rPr>
                <w:rFonts w:ascii="Times New Roman" w:hAnsi="Times New Roman" w:cs="Times New Roman"/>
                <w:lang w:val="ru-RU"/>
              </w:rPr>
              <w:t xml:space="preserve">: </w:t>
            </w:r>
          </w:p>
          <w:p w:rsidR="0098421C" w:rsidRPr="009C2748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Pr="009C2748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Pr="009C2748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2748">
              <w:rPr>
                <w:rFonts w:ascii="Times New Roman" w:hAnsi="Times New Roman" w:cs="Times New Roman"/>
                <w:lang w:val="ru-RU"/>
              </w:rPr>
              <w:t xml:space="preserve">ИИН/БИН </w:t>
            </w: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2748">
              <w:rPr>
                <w:rFonts w:ascii="Times New Roman" w:hAnsi="Times New Roman" w:cs="Times New Roman"/>
                <w:lang w:val="ru-RU"/>
              </w:rPr>
              <w:t xml:space="preserve">ИИК </w:t>
            </w: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2748">
              <w:rPr>
                <w:rFonts w:ascii="Times New Roman" w:hAnsi="Times New Roman" w:cs="Times New Roman"/>
                <w:lang w:val="ru-RU"/>
              </w:rPr>
              <w:t>АО “</w:t>
            </w:r>
            <w:r w:rsidRPr="009C2748">
              <w:rPr>
                <w:rFonts w:ascii="Times New Roman" w:hAnsi="Times New Roman" w:cs="Times New Roman"/>
                <w:color w:val="FF0000"/>
                <w:lang w:val="ru-RU"/>
              </w:rPr>
              <w:t>Название банка заказчика</w:t>
            </w:r>
            <w:r w:rsidRPr="009C2748">
              <w:rPr>
                <w:rFonts w:ascii="Times New Roman" w:hAnsi="Times New Roman" w:cs="Times New Roman"/>
                <w:lang w:val="ru-RU"/>
              </w:rPr>
              <w:t>”</w:t>
            </w: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2748">
              <w:rPr>
                <w:rFonts w:ascii="Times New Roman" w:hAnsi="Times New Roman" w:cs="Times New Roman"/>
                <w:lang w:val="ru-RU"/>
              </w:rPr>
              <w:t xml:space="preserve">БИК </w:t>
            </w:r>
          </w:p>
          <w:p w:rsidR="0098421C" w:rsidRPr="009C2748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Pr="009C2748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D03642" w:rsidRDefault="00D03642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D03642" w:rsidRDefault="00D03642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D03642" w:rsidRPr="009C2748" w:rsidRDefault="00D03642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748">
              <w:rPr>
                <w:rFonts w:ascii="Times New Roman" w:hAnsi="Times New Roman" w:cs="Times New Roman"/>
                <w:b/>
                <w:lang w:val="ru-RU"/>
              </w:rPr>
              <w:t>Директор:</w:t>
            </w:r>
          </w:p>
          <w:p w:rsidR="0098421C" w:rsidRPr="009C2748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8421C" w:rsidRPr="009C2748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Pr="009C2748" w:rsidRDefault="00A53BE1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C2748">
              <w:rPr>
                <w:rFonts w:ascii="Times New Roman" w:hAnsi="Times New Roman" w:cs="Times New Roman"/>
                <w:b/>
                <w:lang w:val="ru-RU"/>
              </w:rPr>
              <w:t>___________________________</w:t>
            </w:r>
          </w:p>
          <w:p w:rsidR="0098421C" w:rsidRPr="009C2748" w:rsidRDefault="00A53BE1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hd w:val="clear" w:color="auto" w:fill="FFFFFF"/>
                <w:lang w:val="ru-RU"/>
              </w:rPr>
            </w:pPr>
            <w:r w:rsidRPr="009C2748">
              <w:rPr>
                <w:rFonts w:ascii="Times New Roman" w:hAnsi="Times New Roman" w:cs="Times New Roman"/>
                <w:b/>
                <w:color w:val="FF0000"/>
                <w:lang w:val="ru-RU"/>
              </w:rPr>
              <w:t>Имя руководителя</w:t>
            </w:r>
          </w:p>
        </w:tc>
        <w:tc>
          <w:tcPr>
            <w:tcW w:w="4660" w:type="dxa"/>
            <w:shd w:val="clear" w:color="auto" w:fill="auto"/>
          </w:tcPr>
          <w:p w:rsidR="0098421C" w:rsidRPr="00036085" w:rsidRDefault="00A53BE1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36085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98421C" w:rsidRPr="00036085" w:rsidRDefault="0098421C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Pr="00036085" w:rsidRDefault="00A53BE1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36085">
              <w:rPr>
                <w:rFonts w:ascii="Times New Roman" w:hAnsi="Times New Roman" w:cs="Times New Roman"/>
                <w:b/>
                <w:lang w:val="ru-RU"/>
              </w:rPr>
              <w:t>ТОО «Genesis.KZ»</w:t>
            </w:r>
          </w:p>
          <w:p w:rsidR="0098421C" w:rsidRPr="00036085" w:rsidRDefault="00A53BE1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36085">
              <w:rPr>
                <w:rFonts w:ascii="Times New Roman" w:eastAsia="Calibri" w:hAnsi="Times New Roman" w:cs="Times New Roman"/>
                <w:lang w:val="ru-RU" w:eastAsia="en-US"/>
              </w:rPr>
              <w:t>БИН 161140016559</w:t>
            </w:r>
          </w:p>
          <w:p w:rsidR="0098421C" w:rsidRPr="00036085" w:rsidRDefault="00A53BE1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36085">
              <w:rPr>
                <w:rFonts w:ascii="Times New Roman" w:eastAsia="Calibri" w:hAnsi="Times New Roman" w:cs="Times New Roman"/>
                <w:lang w:val="ru-RU" w:eastAsia="en-US"/>
              </w:rPr>
              <w:t>010000 Астана, Кургальжинское шоссе 13/5</w:t>
            </w:r>
          </w:p>
          <w:p w:rsidR="0098421C" w:rsidRPr="00036085" w:rsidRDefault="00A53BE1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36085">
              <w:rPr>
                <w:rFonts w:ascii="Times New Roman" w:hAnsi="Times New Roman" w:cs="Times New Roman"/>
                <w:lang w:val="ru-RU"/>
              </w:rPr>
              <w:t xml:space="preserve">Контактное лицо: </w:t>
            </w:r>
            <w:proofErr w:type="spellStart"/>
            <w:r w:rsidR="00A975B5">
              <w:rPr>
                <w:rFonts w:ascii="Times New Roman" w:hAnsi="Times New Roman" w:cs="Times New Roman"/>
                <w:lang w:val="ru-RU"/>
              </w:rPr>
              <w:t>Толганай</w:t>
            </w:r>
            <w:proofErr w:type="spellEnd"/>
            <w:r w:rsidR="00A975B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975B5">
              <w:rPr>
                <w:rFonts w:ascii="Times New Roman" w:hAnsi="Times New Roman" w:cs="Times New Roman"/>
                <w:lang w:val="ru-RU"/>
              </w:rPr>
              <w:t>Кулатай</w:t>
            </w:r>
            <w:proofErr w:type="spellEnd"/>
          </w:p>
          <w:p w:rsidR="0098421C" w:rsidRPr="00036085" w:rsidRDefault="00A53BE1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proofErr w:type="spellStart"/>
            <w:r w:rsidRPr="00036085">
              <w:rPr>
                <w:rFonts w:ascii="Times New Roman" w:eastAsia="Calibri" w:hAnsi="Times New Roman" w:cs="Times New Roman"/>
                <w:lang w:val="ru-RU" w:eastAsia="en-US"/>
              </w:rPr>
              <w:t>Моб</w:t>
            </w:r>
            <w:proofErr w:type="spellEnd"/>
            <w:r w:rsidRPr="00036085">
              <w:rPr>
                <w:rFonts w:ascii="Times New Roman" w:eastAsia="Calibri" w:hAnsi="Times New Roman" w:cs="Times New Roman"/>
                <w:lang w:val="ru-RU" w:eastAsia="en-US"/>
              </w:rPr>
              <w:t>: 8(70</w:t>
            </w:r>
            <w:r w:rsidR="00A975B5"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036085">
              <w:rPr>
                <w:rFonts w:ascii="Times New Roman" w:eastAsia="Calibri" w:hAnsi="Times New Roman" w:cs="Times New Roman"/>
                <w:lang w:val="ru-RU" w:eastAsia="en-US"/>
              </w:rPr>
              <w:t>)-</w:t>
            </w:r>
            <w:r w:rsidR="00A975B5">
              <w:rPr>
                <w:rFonts w:ascii="Times New Roman" w:eastAsia="Calibri" w:hAnsi="Times New Roman" w:cs="Times New Roman"/>
                <w:lang w:eastAsia="en-US"/>
              </w:rPr>
              <w:t>628-2128</w:t>
            </w:r>
          </w:p>
          <w:p w:rsidR="0098421C" w:rsidRPr="00D03642" w:rsidRDefault="00A53BE1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C2748">
              <w:rPr>
                <w:rFonts w:ascii="Times New Roman" w:hAnsi="Times New Roman" w:cs="Times New Roman"/>
                <w:lang w:val="de-DE"/>
              </w:rPr>
              <w:t>E-</w:t>
            </w:r>
            <w:proofErr w:type="spellStart"/>
            <w:r w:rsidRPr="009C2748">
              <w:rPr>
                <w:rFonts w:ascii="Times New Roman" w:hAnsi="Times New Roman" w:cs="Times New Roman"/>
                <w:lang w:val="de-DE"/>
              </w:rPr>
              <w:t>mail</w:t>
            </w:r>
            <w:proofErr w:type="spellEnd"/>
            <w:r w:rsidRPr="009C2748">
              <w:rPr>
                <w:rFonts w:ascii="Times New Roman" w:hAnsi="Times New Roman" w:cs="Times New Roman"/>
                <w:lang w:val="de-DE"/>
              </w:rPr>
              <w:t xml:space="preserve">: </w:t>
            </w:r>
            <w:hyperlink r:id="rId6" w:history="1">
              <w:r w:rsidR="00D03642" w:rsidRPr="00112531">
                <w:rPr>
                  <w:rStyle w:val="a7"/>
                  <w:rFonts w:ascii="Times New Roman" w:hAnsi="Times New Roman" w:cs="Times New Roman"/>
                  <w:lang w:val="de-DE"/>
                </w:rPr>
                <w:t>tolganai_kz97@mail.ru</w:t>
              </w:r>
            </w:hyperlink>
          </w:p>
          <w:p w:rsidR="00D03642" w:rsidRPr="00D03642" w:rsidRDefault="00D03642" w:rsidP="00D03642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Жанар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Шахманова</w:t>
            </w:r>
            <w:proofErr w:type="spellEnd"/>
          </w:p>
          <w:p w:rsidR="00D03642" w:rsidRPr="00D03642" w:rsidRDefault="00D03642" w:rsidP="00D03642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: 8(778)-709-7876</w:t>
            </w:r>
          </w:p>
          <w:p w:rsidR="00D03642" w:rsidRPr="00D03642" w:rsidRDefault="00D03642" w:rsidP="00D03642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D03642">
              <w:rPr>
                <w:rFonts w:ascii="Times New Roman" w:hAnsi="Times New Roman" w:cs="Times New Roman"/>
                <w:lang w:val="ru-RU"/>
              </w:rPr>
              <w:t>Е-мейл: zhanar.shakhmanova@bk.ru</w:t>
            </w:r>
          </w:p>
          <w:p w:rsidR="0098421C" w:rsidRPr="009C2748" w:rsidRDefault="0098421C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de-DE" w:eastAsia="en-US"/>
              </w:rPr>
            </w:pPr>
          </w:p>
          <w:p w:rsidR="0098421C" w:rsidRPr="00036085" w:rsidRDefault="00A53BE1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36085">
              <w:rPr>
                <w:rFonts w:ascii="Times New Roman" w:eastAsia="Calibri" w:hAnsi="Times New Roman" w:cs="Times New Roman"/>
                <w:lang w:val="ru-RU" w:eastAsia="en-US"/>
              </w:rPr>
              <w:t>БИН 161140016559</w:t>
            </w:r>
          </w:p>
          <w:p w:rsidR="0098421C" w:rsidRPr="00036085" w:rsidRDefault="00A53BE1">
            <w:pPr>
              <w:pStyle w:val="a5"/>
              <w:tabs>
                <w:tab w:val="left" w:pos="2400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036085">
              <w:rPr>
                <w:rFonts w:ascii="Times New Roman" w:eastAsia="Calibri" w:hAnsi="Times New Roman" w:cs="Times New Roman"/>
                <w:b/>
                <w:lang w:val="ru-RU" w:eastAsia="en-US"/>
              </w:rPr>
              <w:t>ИИК KZ2596503F0007786701</w:t>
            </w:r>
          </w:p>
          <w:p w:rsidR="0098421C" w:rsidRPr="00036085" w:rsidRDefault="00A53BE1">
            <w:pPr>
              <w:pStyle w:val="a5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ru-RU" w:eastAsia="en-US"/>
              </w:rPr>
            </w:pPr>
            <w:r w:rsidRPr="00036085">
              <w:rPr>
                <w:rFonts w:ascii="Times New Roman" w:eastAsia="Calibri" w:hAnsi="Times New Roman" w:cs="Times New Roman"/>
                <w:b/>
                <w:lang w:val="ru-RU" w:eastAsia="en-US"/>
              </w:rPr>
              <w:t>Филиал АО "</w:t>
            </w:r>
            <w:proofErr w:type="spellStart"/>
            <w:r w:rsidRPr="00036085">
              <w:rPr>
                <w:rFonts w:ascii="Times New Roman" w:eastAsia="Calibri" w:hAnsi="Times New Roman" w:cs="Times New Roman"/>
                <w:b/>
                <w:lang w:val="ru-RU" w:eastAsia="en-US"/>
              </w:rPr>
              <w:t>ForteBank</w:t>
            </w:r>
            <w:proofErr w:type="spellEnd"/>
            <w:r w:rsidRPr="00036085">
              <w:rPr>
                <w:rFonts w:ascii="Times New Roman" w:eastAsia="Calibri" w:hAnsi="Times New Roman" w:cs="Times New Roman"/>
                <w:b/>
                <w:lang w:val="ru-RU" w:eastAsia="en-US"/>
              </w:rPr>
              <w:t>" в г. Астана</w:t>
            </w:r>
          </w:p>
          <w:p w:rsidR="0098421C" w:rsidRPr="00036085" w:rsidRDefault="00A53BE1">
            <w:pPr>
              <w:pStyle w:val="a5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036085">
              <w:rPr>
                <w:rFonts w:ascii="Times New Roman" w:eastAsia="Calibri" w:hAnsi="Times New Roman" w:cs="Times New Roman"/>
                <w:b/>
                <w:lang w:val="ru-RU" w:eastAsia="en-US"/>
              </w:rPr>
              <w:t xml:space="preserve">БИК </w:t>
            </w:r>
            <w:r w:rsidRPr="00036085">
              <w:rPr>
                <w:rFonts w:ascii="Times New Roman" w:hAnsi="Times New Roman" w:cs="Times New Roman"/>
                <w:b/>
                <w:lang w:val="ru-RU"/>
              </w:rPr>
              <w:t>IRTYKZKA</w:t>
            </w:r>
          </w:p>
          <w:p w:rsidR="0098421C" w:rsidRPr="00036085" w:rsidRDefault="00A53BE1">
            <w:pPr>
              <w:pStyle w:val="a5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36085">
              <w:rPr>
                <w:rFonts w:ascii="Times New Roman" w:eastAsia="Calibri" w:hAnsi="Times New Roman" w:cs="Times New Roman"/>
                <w:lang w:val="ru-RU" w:eastAsia="en-US"/>
              </w:rPr>
              <w:t>БИН Банка:990740000683</w:t>
            </w:r>
          </w:p>
          <w:p w:rsidR="0098421C" w:rsidRPr="00036085" w:rsidRDefault="00A53BE1">
            <w:pPr>
              <w:pStyle w:val="a5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ru-RU" w:eastAsia="en-US"/>
              </w:rPr>
            </w:pPr>
            <w:r w:rsidRPr="00036085">
              <w:rPr>
                <w:rFonts w:ascii="Times New Roman" w:eastAsia="Calibri" w:hAnsi="Times New Roman" w:cs="Times New Roman"/>
                <w:lang w:val="ru-RU" w:eastAsia="en-US"/>
              </w:rPr>
              <w:t>КБЕ 17</w:t>
            </w:r>
          </w:p>
          <w:p w:rsidR="0098421C" w:rsidRPr="00036085" w:rsidRDefault="0098421C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Pr="00036085" w:rsidRDefault="0098421C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98421C" w:rsidRPr="00036085" w:rsidRDefault="00A53BE1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36085">
              <w:rPr>
                <w:rFonts w:ascii="Times New Roman" w:hAnsi="Times New Roman" w:cs="Times New Roman"/>
                <w:b/>
                <w:lang w:val="ru-RU"/>
              </w:rPr>
              <w:t>Генеральный директор</w:t>
            </w:r>
          </w:p>
          <w:p w:rsidR="0098421C" w:rsidRPr="00036085" w:rsidRDefault="0098421C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8421C" w:rsidRPr="00036085" w:rsidRDefault="0098421C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8421C" w:rsidRPr="00036085" w:rsidRDefault="00A53BE1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36085">
              <w:rPr>
                <w:rFonts w:ascii="Times New Roman" w:hAnsi="Times New Roman" w:cs="Times New Roman"/>
                <w:b/>
                <w:lang w:val="ru-RU"/>
              </w:rPr>
              <w:t>___________________________</w:t>
            </w:r>
          </w:p>
          <w:p w:rsidR="0098421C" w:rsidRPr="00036085" w:rsidRDefault="00A53BE1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36085">
              <w:rPr>
                <w:rFonts w:ascii="Times New Roman" w:hAnsi="Times New Roman" w:cs="Times New Roman"/>
                <w:b/>
                <w:lang w:val="ru-RU"/>
              </w:rPr>
              <w:t>Шустов А.В.</w:t>
            </w:r>
          </w:p>
        </w:tc>
      </w:tr>
      <w:tr w:rsidR="0098421C" w:rsidRPr="002E03F2">
        <w:tc>
          <w:tcPr>
            <w:tcW w:w="5060" w:type="dxa"/>
            <w:shd w:val="clear" w:color="auto" w:fill="auto"/>
          </w:tcPr>
          <w:p w:rsidR="0098421C" w:rsidRPr="00036085" w:rsidRDefault="0098421C">
            <w:pPr>
              <w:pStyle w:val="a5"/>
              <w:shd w:val="clear" w:color="auto" w:fill="FFFFFF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  <w:lang w:val="ru-RU"/>
              </w:rPr>
            </w:pPr>
          </w:p>
        </w:tc>
        <w:tc>
          <w:tcPr>
            <w:tcW w:w="4660" w:type="dxa"/>
            <w:shd w:val="clear" w:color="auto" w:fill="auto"/>
          </w:tcPr>
          <w:p w:rsidR="0098421C" w:rsidRPr="00036085" w:rsidRDefault="0098421C">
            <w:pPr>
              <w:pStyle w:val="a5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98421C" w:rsidRPr="00036085" w:rsidRDefault="0098421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ru-RU"/>
        </w:rPr>
      </w:pPr>
    </w:p>
    <w:bookmarkEnd w:id="0"/>
    <w:p w:rsidR="0098421C" w:rsidRPr="00036085" w:rsidRDefault="0098421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8421C" w:rsidRPr="00036085" w:rsidSect="0098421C">
      <w:pgSz w:w="11900" w:h="16820"/>
      <w:pgMar w:top="280" w:right="567" w:bottom="2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DC7A4"/>
    <w:multiLevelType w:val="multilevel"/>
    <w:tmpl w:val="5C2DC7A4"/>
    <w:lvl w:ilvl="0">
      <w:start w:val="6"/>
      <w:numFmt w:val="decimal"/>
      <w:lvlText w:val="%1."/>
      <w:lvlJc w:val="left"/>
      <w:pPr>
        <w:ind w:left="1480" w:hanging="360"/>
      </w:pPr>
    </w:lvl>
    <w:lvl w:ilvl="1">
      <w:start w:val="1"/>
      <w:numFmt w:val="lowerLetter"/>
      <w:lvlText w:val="%2."/>
      <w:lvlJc w:val="left"/>
      <w:pPr>
        <w:ind w:left="2200" w:hanging="360"/>
      </w:pPr>
    </w:lvl>
    <w:lvl w:ilvl="2">
      <w:start w:val="1"/>
      <w:numFmt w:val="lowerRoman"/>
      <w:lvlText w:val="%3."/>
      <w:lvlJc w:val="right"/>
      <w:pPr>
        <w:ind w:left="2920" w:hanging="180"/>
      </w:pPr>
    </w:lvl>
    <w:lvl w:ilvl="3">
      <w:start w:val="1"/>
      <w:numFmt w:val="decimal"/>
      <w:lvlText w:val="%4."/>
      <w:lvlJc w:val="left"/>
      <w:pPr>
        <w:ind w:left="3640" w:hanging="360"/>
      </w:pPr>
    </w:lvl>
    <w:lvl w:ilvl="4">
      <w:start w:val="1"/>
      <w:numFmt w:val="lowerLetter"/>
      <w:lvlText w:val="%5."/>
      <w:lvlJc w:val="left"/>
      <w:pPr>
        <w:ind w:left="4360" w:hanging="360"/>
      </w:pPr>
    </w:lvl>
    <w:lvl w:ilvl="5">
      <w:start w:val="1"/>
      <w:numFmt w:val="lowerRoman"/>
      <w:lvlText w:val="%6."/>
      <w:lvlJc w:val="right"/>
      <w:pPr>
        <w:ind w:left="5080" w:hanging="180"/>
      </w:pPr>
    </w:lvl>
    <w:lvl w:ilvl="6">
      <w:start w:val="1"/>
      <w:numFmt w:val="decimal"/>
      <w:lvlText w:val="%7."/>
      <w:lvlJc w:val="left"/>
      <w:pPr>
        <w:ind w:left="5800" w:hanging="360"/>
      </w:pPr>
    </w:lvl>
    <w:lvl w:ilvl="7">
      <w:start w:val="1"/>
      <w:numFmt w:val="lowerLetter"/>
      <w:lvlText w:val="%8."/>
      <w:lvlJc w:val="left"/>
      <w:pPr>
        <w:ind w:left="6520" w:hanging="360"/>
      </w:pPr>
    </w:lvl>
    <w:lvl w:ilvl="8">
      <w:start w:val="1"/>
      <w:numFmt w:val="lowerRoman"/>
      <w:lvlText w:val="%9."/>
      <w:lvlJc w:val="right"/>
      <w:pPr>
        <w:ind w:left="7240" w:hanging="180"/>
      </w:pPr>
    </w:lvl>
  </w:abstractNum>
  <w:abstractNum w:abstractNumId="1">
    <w:nsid w:val="5C2DC7AF"/>
    <w:multiLevelType w:val="multilevel"/>
    <w:tmpl w:val="5C2DC7AF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0" w:hanging="360"/>
      </w:pPr>
    </w:lvl>
    <w:lvl w:ilvl="2">
      <w:start w:val="1"/>
      <w:numFmt w:val="decimal"/>
      <w:lvlText w:val="%1.%2.%3."/>
      <w:lvlJc w:val="left"/>
      <w:pPr>
        <w:ind w:left="3000" w:hanging="720"/>
      </w:pPr>
    </w:lvl>
    <w:lvl w:ilvl="3">
      <w:start w:val="1"/>
      <w:numFmt w:val="decimal"/>
      <w:lvlText w:val="%1.%2.%3.%4."/>
      <w:lvlJc w:val="left"/>
      <w:pPr>
        <w:ind w:left="4140" w:hanging="720"/>
      </w:pPr>
    </w:lvl>
    <w:lvl w:ilvl="4">
      <w:start w:val="1"/>
      <w:numFmt w:val="decimal"/>
      <w:lvlText w:val="%1.%2.%3.%4.%5."/>
      <w:lvlJc w:val="left"/>
      <w:pPr>
        <w:ind w:left="5640" w:hanging="1080"/>
      </w:pPr>
    </w:lvl>
    <w:lvl w:ilvl="5">
      <w:start w:val="1"/>
      <w:numFmt w:val="decimal"/>
      <w:lvlText w:val="%1.%2.%3.%4.%5.%6."/>
      <w:lvlJc w:val="left"/>
      <w:pPr>
        <w:ind w:left="6800" w:hanging="1080"/>
      </w:pPr>
    </w:lvl>
    <w:lvl w:ilvl="6">
      <w:start w:val="1"/>
      <w:numFmt w:val="decimal"/>
      <w:lvlText w:val="%1.%2.%3.%4.%5.%6.%7."/>
      <w:lvlJc w:val="left"/>
      <w:pPr>
        <w:ind w:left="8300" w:hanging="1440"/>
      </w:pPr>
    </w:lvl>
    <w:lvl w:ilvl="7">
      <w:start w:val="1"/>
      <w:numFmt w:val="decimal"/>
      <w:lvlText w:val="%1.%2.%3.%4.%5.%6.%7.%8."/>
      <w:lvlJc w:val="left"/>
      <w:pPr>
        <w:ind w:left="9440" w:hanging="1440"/>
      </w:pPr>
    </w:lvl>
    <w:lvl w:ilvl="8">
      <w:start w:val="1"/>
      <w:numFmt w:val="decimal"/>
      <w:lvlText w:val="%1.%2.%3.%4.%5.%6.%7.%8.%9."/>
      <w:lvlJc w:val="left"/>
      <w:pPr>
        <w:ind w:left="1094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characterSpacingControl w:val="compressPunctuation"/>
  <w:compat>
    <w:spaceForUL/>
    <w:balanceSingleByteDoubleByteWidth/>
    <w:doNotLeaveBackslashAlone/>
    <w:doNotExpandShiftReturn/>
    <w:adjustLineHeightInTable/>
    <w:useFELayout/>
    <w:doNotUseIndentAsNumberingTabStop/>
    <w:useAltKinsokuLineBreakRules/>
  </w:compat>
  <w:rsids>
    <w:rsidRoot w:val="407C401A"/>
    <w:rsid w:val="00036085"/>
    <w:rsid w:val="00153192"/>
    <w:rsid w:val="001E7D87"/>
    <w:rsid w:val="002E03F2"/>
    <w:rsid w:val="003458C1"/>
    <w:rsid w:val="003A6ECA"/>
    <w:rsid w:val="003F2D4D"/>
    <w:rsid w:val="005542C9"/>
    <w:rsid w:val="0060629A"/>
    <w:rsid w:val="0083447B"/>
    <w:rsid w:val="008B20E0"/>
    <w:rsid w:val="00923C4B"/>
    <w:rsid w:val="0098421C"/>
    <w:rsid w:val="009C2748"/>
    <w:rsid w:val="00A53BE1"/>
    <w:rsid w:val="00A975B5"/>
    <w:rsid w:val="00BC116A"/>
    <w:rsid w:val="00C154D9"/>
    <w:rsid w:val="00D03642"/>
    <w:rsid w:val="00D81907"/>
    <w:rsid w:val="407C4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21C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rsid w:val="0098421C"/>
    <w:pPr>
      <w:widowControl w:val="0"/>
      <w:autoSpaceDE w:val="0"/>
      <w:autoSpaceDN w:val="0"/>
      <w:adjustRightInd w:val="0"/>
    </w:pPr>
    <w:rPr>
      <w:rFonts w:eastAsia="Times New Roman"/>
      <w:lang w:val="en-US" w:eastAsia="zh-CN"/>
    </w:rPr>
  </w:style>
  <w:style w:type="paragraph" w:styleId="a5">
    <w:name w:val="Normal (Web)"/>
    <w:basedOn w:val="a"/>
    <w:rsid w:val="0098421C"/>
    <w:rPr>
      <w:sz w:val="24"/>
      <w:szCs w:val="24"/>
    </w:rPr>
  </w:style>
  <w:style w:type="character" w:styleId="a6">
    <w:name w:val="annotation reference"/>
    <w:rsid w:val="0098421C"/>
    <w:rPr>
      <w:sz w:val="16"/>
      <w:szCs w:val="16"/>
    </w:rPr>
  </w:style>
  <w:style w:type="character" w:customStyle="1" w:styleId="a4">
    <w:name w:val="Текст примечания Знак"/>
    <w:link w:val="a3"/>
    <w:rsid w:val="0098421C"/>
  </w:style>
  <w:style w:type="character" w:customStyle="1" w:styleId="FontStyle12">
    <w:name w:val="Font Style12"/>
    <w:rsid w:val="0098421C"/>
    <w:rPr>
      <w:rFonts w:ascii="Times New Roman" w:hAnsi="Times New Roman" w:cs="Times New Roman" w:hint="default"/>
      <w:sz w:val="24"/>
      <w:szCs w:val="24"/>
    </w:rPr>
  </w:style>
  <w:style w:type="table" w:customStyle="1" w:styleId="1">
    <w:name w:val="Обычная таблица1"/>
    <w:semiHidden/>
    <w:rsid w:val="0098421C"/>
    <w:tblPr>
      <w:tblCellMar>
        <w:top w:w="0" w:type="dxa"/>
        <w:left w:w="100" w:type="dxa"/>
        <w:bottom w:w="0" w:type="dxa"/>
        <w:right w:w="100" w:type="dxa"/>
      </w:tblCellMar>
    </w:tblPr>
  </w:style>
  <w:style w:type="character" w:styleId="a7">
    <w:name w:val="Hyperlink"/>
    <w:basedOn w:val="a0"/>
    <w:rsid w:val="00D036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lganai_kz9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2019-01-31T05:13:00Z</cp:lastPrinted>
  <dcterms:created xsi:type="dcterms:W3CDTF">2019-01-03T08:26:00Z</dcterms:created>
  <dcterms:modified xsi:type="dcterms:W3CDTF">2020-01-06T05:08:00Z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